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66" w:rsidRPr="00344C66" w:rsidRDefault="00344C66" w:rsidP="00344C66">
      <w:pPr>
        <w:spacing w:before="100" w:beforeAutospacing="1" w:after="100" w:afterAutospacing="1" w:line="240" w:lineRule="auto"/>
        <w:jc w:val="center"/>
        <w:outlineLvl w:val="0"/>
        <w:rPr>
          <w:rFonts w:ascii="Verdana" w:eastAsia="Times New Roman" w:hAnsi="Verdana" w:cs="Times New Roman"/>
          <w:b/>
          <w:bCs/>
          <w:kern w:val="36"/>
          <w:sz w:val="48"/>
          <w:szCs w:val="48"/>
          <w:lang w:eastAsia="en-AU"/>
        </w:rPr>
      </w:pPr>
      <w:r w:rsidRPr="00344C66">
        <w:rPr>
          <w:rFonts w:ascii="Verdana" w:eastAsia="Times New Roman" w:hAnsi="Verdana" w:cs="Times New Roman"/>
          <w:b/>
          <w:bCs/>
          <w:kern w:val="36"/>
          <w:sz w:val="48"/>
          <w:szCs w:val="48"/>
          <w:lang w:eastAsia="en-AU"/>
        </w:rPr>
        <w:t>ITEE Learning Centre Tutors</w:t>
      </w:r>
    </w:p>
    <w:p w:rsidR="00344C66" w:rsidRPr="005E057C" w:rsidRDefault="00344C66" w:rsidP="00344C66">
      <w:p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 xml:space="preserve">The ITLC tutors provide additional help for ITEE courses, particularly at the first and second levels. This help </w:t>
      </w:r>
      <w:r w:rsidRPr="005E057C">
        <w:rPr>
          <w:rFonts w:ascii="Verdana" w:eastAsia="Times New Roman" w:hAnsi="Verdana" w:cs="Times New Roman"/>
          <w:b/>
          <w:sz w:val="26"/>
          <w:szCs w:val="26"/>
          <w:lang w:eastAsia="en-AU"/>
        </w:rPr>
        <w:t>is not</w:t>
      </w:r>
      <w:r w:rsidRPr="005E057C">
        <w:rPr>
          <w:rFonts w:ascii="Verdana" w:eastAsia="Times New Roman" w:hAnsi="Verdana" w:cs="Times New Roman"/>
          <w:sz w:val="26"/>
          <w:szCs w:val="26"/>
          <w:lang w:eastAsia="en-AU"/>
        </w:rPr>
        <w:t xml:space="preserve"> intended as a replacement for course activities such as lectures and tutorials. </w:t>
      </w:r>
    </w:p>
    <w:p w:rsidR="00344C66" w:rsidRPr="005E057C" w:rsidRDefault="00344C66" w:rsidP="00344C66">
      <w:p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The kind of help given is mostly of a high-level nature, such as:</w:t>
      </w:r>
    </w:p>
    <w:p w:rsidR="00344C66" w:rsidRPr="005E057C" w:rsidRDefault="00344C66" w:rsidP="00344C66">
      <w:pPr>
        <w:pStyle w:val="ListParagraph"/>
        <w:numPr>
          <w:ilvl w:val="0"/>
          <w:numId w:val="1"/>
        </w:num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 xml:space="preserve">how to approach an assignment, </w:t>
      </w:r>
    </w:p>
    <w:p w:rsidR="00344C66" w:rsidRPr="005E057C" w:rsidRDefault="00344C66" w:rsidP="00344C66">
      <w:pPr>
        <w:pStyle w:val="ListParagraph"/>
        <w:numPr>
          <w:ilvl w:val="0"/>
          <w:numId w:val="1"/>
        </w:num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 xml:space="preserve">how to decompose a problem, </w:t>
      </w:r>
    </w:p>
    <w:p w:rsidR="00801171" w:rsidRPr="005E057C" w:rsidRDefault="00801171" w:rsidP="00344C66">
      <w:pPr>
        <w:pStyle w:val="ListParagraph"/>
        <w:numPr>
          <w:ilvl w:val="0"/>
          <w:numId w:val="1"/>
        </w:num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how to approach debugging</w:t>
      </w:r>
      <w:r w:rsidR="00E13310" w:rsidRPr="005E057C">
        <w:rPr>
          <w:rFonts w:ascii="Verdana" w:eastAsia="Times New Roman" w:hAnsi="Verdana" w:cs="Times New Roman"/>
          <w:sz w:val="26"/>
          <w:szCs w:val="26"/>
          <w:lang w:eastAsia="en-AU"/>
        </w:rPr>
        <w:t>,</w:t>
      </w:r>
    </w:p>
    <w:p w:rsidR="00344C66" w:rsidRPr="005E057C" w:rsidRDefault="00344C66" w:rsidP="00344C66">
      <w:pPr>
        <w:pStyle w:val="ListParagraph"/>
        <w:numPr>
          <w:ilvl w:val="0"/>
          <w:numId w:val="1"/>
        </w:numPr>
        <w:spacing w:line="480" w:lineRule="auto"/>
        <w:rPr>
          <w:rFonts w:ascii="Verdana" w:eastAsia="Times New Roman" w:hAnsi="Verdana" w:cs="Times New Roman"/>
          <w:sz w:val="26"/>
          <w:szCs w:val="26"/>
          <w:lang w:eastAsia="en-AU"/>
        </w:rPr>
      </w:pPr>
      <w:proofErr w:type="gramStart"/>
      <w:r w:rsidRPr="005E057C">
        <w:rPr>
          <w:rFonts w:ascii="Verdana" w:eastAsia="Times New Roman" w:hAnsi="Verdana" w:cs="Times New Roman"/>
          <w:sz w:val="26"/>
          <w:szCs w:val="26"/>
          <w:lang w:eastAsia="en-AU"/>
        </w:rPr>
        <w:t>gett</w:t>
      </w:r>
      <w:r w:rsidR="00E13310" w:rsidRPr="005E057C">
        <w:rPr>
          <w:rFonts w:ascii="Verdana" w:eastAsia="Times New Roman" w:hAnsi="Verdana" w:cs="Times New Roman"/>
          <w:sz w:val="26"/>
          <w:szCs w:val="26"/>
          <w:lang w:eastAsia="en-AU"/>
        </w:rPr>
        <w:t>ing</w:t>
      </w:r>
      <w:proofErr w:type="gramEnd"/>
      <w:r w:rsidR="00E13310" w:rsidRPr="005E057C">
        <w:rPr>
          <w:rFonts w:ascii="Verdana" w:eastAsia="Times New Roman" w:hAnsi="Verdana" w:cs="Times New Roman"/>
          <w:sz w:val="26"/>
          <w:szCs w:val="26"/>
          <w:lang w:eastAsia="en-AU"/>
        </w:rPr>
        <w:t xml:space="preserve"> a handle o</w:t>
      </w:r>
      <w:r w:rsidR="000348FA" w:rsidRPr="005E057C">
        <w:rPr>
          <w:rFonts w:ascii="Verdana" w:eastAsia="Times New Roman" w:hAnsi="Verdana" w:cs="Times New Roman"/>
          <w:sz w:val="26"/>
          <w:szCs w:val="26"/>
          <w:lang w:eastAsia="en-AU"/>
        </w:rPr>
        <w:t>n</w:t>
      </w:r>
      <w:r w:rsidR="00E13310" w:rsidRPr="005E057C">
        <w:rPr>
          <w:rFonts w:ascii="Verdana" w:eastAsia="Times New Roman" w:hAnsi="Verdana" w:cs="Times New Roman"/>
          <w:sz w:val="26"/>
          <w:szCs w:val="26"/>
          <w:lang w:eastAsia="en-AU"/>
        </w:rPr>
        <w:t xml:space="preserve"> theory/practice.</w:t>
      </w:r>
      <w:r w:rsidRPr="005E057C">
        <w:rPr>
          <w:rFonts w:ascii="Verdana" w:eastAsia="Times New Roman" w:hAnsi="Verdana" w:cs="Times New Roman"/>
          <w:sz w:val="26"/>
          <w:szCs w:val="26"/>
          <w:lang w:eastAsia="en-AU"/>
        </w:rPr>
        <w:t xml:space="preserve"> </w:t>
      </w:r>
    </w:p>
    <w:p w:rsidR="00801171" w:rsidRPr="005E057C" w:rsidRDefault="00344C66" w:rsidP="00344C66">
      <w:p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 xml:space="preserve">The ITLC tutors </w:t>
      </w:r>
      <w:r w:rsidRPr="005E057C">
        <w:rPr>
          <w:rFonts w:ascii="Verdana" w:eastAsia="Times New Roman" w:hAnsi="Verdana" w:cs="Times New Roman"/>
          <w:b/>
          <w:sz w:val="26"/>
          <w:szCs w:val="26"/>
          <w:lang w:eastAsia="en-AU"/>
        </w:rPr>
        <w:t>are not</w:t>
      </w:r>
      <w:r w:rsidRPr="005E057C">
        <w:rPr>
          <w:rFonts w:ascii="Verdana" w:eastAsia="Times New Roman" w:hAnsi="Verdana" w:cs="Times New Roman"/>
          <w:sz w:val="26"/>
          <w:szCs w:val="26"/>
          <w:lang w:eastAsia="en-AU"/>
        </w:rPr>
        <w:t xml:space="preserve"> there to debug student’s assignment code for them, but may help students in thinking about how to approach an assignment or in providing guidance on how </w:t>
      </w:r>
      <w:r w:rsidR="00801171" w:rsidRPr="005E057C">
        <w:rPr>
          <w:rFonts w:ascii="Verdana" w:eastAsia="Times New Roman" w:hAnsi="Verdana" w:cs="Times New Roman"/>
          <w:sz w:val="26"/>
          <w:szCs w:val="26"/>
          <w:lang w:eastAsia="en-AU"/>
        </w:rPr>
        <w:t>they can debug their own code.</w:t>
      </w:r>
    </w:p>
    <w:p w:rsidR="00DF3080" w:rsidRPr="005E057C" w:rsidRDefault="00DF3080" w:rsidP="00DF3080">
      <w:pPr>
        <w:spacing w:line="480" w:lineRule="auto"/>
        <w:rPr>
          <w:rFonts w:ascii="Verdana" w:eastAsia="Times New Roman" w:hAnsi="Verdana" w:cs="Times New Roman"/>
          <w:sz w:val="26"/>
          <w:szCs w:val="26"/>
          <w:lang w:eastAsia="en-AU"/>
        </w:rPr>
      </w:pPr>
      <w:r w:rsidRPr="005E057C">
        <w:rPr>
          <w:rFonts w:ascii="Verdana" w:eastAsia="Times New Roman" w:hAnsi="Verdana" w:cs="Times New Roman"/>
          <w:sz w:val="26"/>
          <w:szCs w:val="26"/>
          <w:lang w:eastAsia="en-AU"/>
        </w:rPr>
        <w:t>The ITLC tutors will meet with students in the ITEE Learning Centre for consultation.</w:t>
      </w:r>
    </w:p>
    <w:p w:rsidR="005E057C" w:rsidRPr="005E057C" w:rsidRDefault="005E057C" w:rsidP="00344C66">
      <w:pPr>
        <w:spacing w:line="480" w:lineRule="auto"/>
        <w:rPr>
          <w:rFonts w:ascii="Verdana" w:eastAsia="Times New Roman" w:hAnsi="Verdana" w:cs="Times New Roman"/>
          <w:sz w:val="26"/>
          <w:szCs w:val="26"/>
          <w:lang w:eastAsia="en-AU"/>
        </w:rPr>
      </w:pPr>
      <w:r>
        <w:rPr>
          <w:rFonts w:ascii="Verdana" w:eastAsia="Times New Roman" w:hAnsi="Verdana" w:cs="Times New Roman"/>
          <w:sz w:val="26"/>
          <w:szCs w:val="26"/>
          <w:lang w:eastAsia="en-AU"/>
        </w:rPr>
        <w:t>ITLC Tutors will not be able to provide tutoring assistance on an ITEE course they are currently enrolled in, but will direct students seeking help to one of the other tutors.</w:t>
      </w:r>
    </w:p>
    <w:p w:rsidR="00801171" w:rsidRPr="005E057C" w:rsidRDefault="00DF3080" w:rsidP="00344C66">
      <w:pPr>
        <w:spacing w:line="480" w:lineRule="auto"/>
        <w:rPr>
          <w:rFonts w:ascii="Verdana" w:eastAsia="Times New Roman" w:hAnsi="Verdana" w:cs="Times New Roman"/>
          <w:i/>
          <w:sz w:val="26"/>
          <w:szCs w:val="26"/>
          <w:lang w:eastAsia="en-AU"/>
        </w:rPr>
      </w:pPr>
      <w:r w:rsidRPr="005E057C">
        <w:rPr>
          <w:rFonts w:ascii="Verdana" w:eastAsia="Times New Roman" w:hAnsi="Verdana" w:cs="Times New Roman"/>
          <w:i/>
          <w:sz w:val="26"/>
          <w:szCs w:val="26"/>
          <w:lang w:eastAsia="en-AU"/>
        </w:rPr>
        <w:t xml:space="preserve">Please Note:  </w:t>
      </w:r>
      <w:r w:rsidR="00344C66" w:rsidRPr="005E057C">
        <w:rPr>
          <w:rFonts w:ascii="Verdana" w:eastAsia="Times New Roman" w:hAnsi="Verdana" w:cs="Times New Roman"/>
          <w:i/>
          <w:sz w:val="26"/>
          <w:szCs w:val="26"/>
          <w:lang w:eastAsia="en-AU"/>
        </w:rPr>
        <w:t>Course coordinators may request that some restrictions be placed on the way the ITLC tutors interact with students within their course</w:t>
      </w:r>
      <w:r w:rsidRPr="005E057C">
        <w:rPr>
          <w:rFonts w:ascii="Verdana" w:eastAsia="Times New Roman" w:hAnsi="Verdana" w:cs="Times New Roman"/>
          <w:i/>
          <w:sz w:val="26"/>
          <w:szCs w:val="26"/>
          <w:lang w:eastAsia="en-AU"/>
        </w:rPr>
        <w:t>,</w:t>
      </w:r>
      <w:r w:rsidR="00344C66" w:rsidRPr="005E057C">
        <w:rPr>
          <w:rFonts w:ascii="Verdana" w:eastAsia="Times New Roman" w:hAnsi="Verdana" w:cs="Times New Roman"/>
          <w:i/>
          <w:sz w:val="26"/>
          <w:szCs w:val="26"/>
          <w:lang w:eastAsia="en-AU"/>
        </w:rPr>
        <w:t xml:space="preserve"> but the default position is that ITLC tutors will pr</w:t>
      </w:r>
      <w:r w:rsidR="00801171" w:rsidRPr="005E057C">
        <w:rPr>
          <w:rFonts w:ascii="Verdana" w:eastAsia="Times New Roman" w:hAnsi="Verdana" w:cs="Times New Roman"/>
          <w:i/>
          <w:sz w:val="26"/>
          <w:szCs w:val="26"/>
          <w:lang w:eastAsia="en-AU"/>
        </w:rPr>
        <w:t>ovide high-level help if able.</w:t>
      </w:r>
    </w:p>
    <w:p w:rsidR="00344C66" w:rsidRPr="00DF3080" w:rsidRDefault="00344C66" w:rsidP="00DF3080">
      <w:pPr>
        <w:spacing w:line="480" w:lineRule="auto"/>
        <w:rPr>
          <w:rFonts w:ascii="Verdana" w:eastAsia="Times New Roman" w:hAnsi="Verdana" w:cs="Times New Roman"/>
          <w:sz w:val="28"/>
          <w:szCs w:val="28"/>
          <w:lang w:eastAsia="en-AU"/>
        </w:rPr>
      </w:pPr>
      <w:r w:rsidRPr="00DF3080">
        <w:rPr>
          <w:rFonts w:ascii="Verdana" w:eastAsia="Times New Roman" w:hAnsi="Verdana" w:cs="Times New Roman"/>
          <w:b/>
          <w:sz w:val="28"/>
          <w:szCs w:val="28"/>
          <w:lang w:eastAsia="en-AU"/>
        </w:rPr>
        <w:t xml:space="preserve">Any </w:t>
      </w:r>
      <w:r w:rsidR="00DF3080" w:rsidRPr="00DF3080">
        <w:rPr>
          <w:rFonts w:ascii="Verdana" w:eastAsia="Times New Roman" w:hAnsi="Verdana" w:cs="Times New Roman"/>
          <w:b/>
          <w:sz w:val="28"/>
          <w:szCs w:val="28"/>
          <w:lang w:eastAsia="en-AU"/>
        </w:rPr>
        <w:t>concerns</w:t>
      </w:r>
      <w:r w:rsidR="00DF3080">
        <w:rPr>
          <w:rFonts w:ascii="Verdana" w:eastAsia="Times New Roman" w:hAnsi="Verdana" w:cs="Times New Roman"/>
          <w:sz w:val="28"/>
          <w:szCs w:val="28"/>
          <w:lang w:eastAsia="en-AU"/>
        </w:rPr>
        <w:t>? C</w:t>
      </w:r>
      <w:r w:rsidRPr="00DF3080">
        <w:rPr>
          <w:rFonts w:ascii="Verdana" w:eastAsia="Times New Roman" w:hAnsi="Verdana" w:cs="Times New Roman"/>
          <w:sz w:val="28"/>
          <w:szCs w:val="28"/>
          <w:lang w:eastAsia="en-AU"/>
        </w:rPr>
        <w:t>ontact</w:t>
      </w:r>
      <w:r w:rsidR="00DF3080">
        <w:rPr>
          <w:rFonts w:ascii="Verdana" w:eastAsia="Times New Roman" w:hAnsi="Verdana" w:cs="Times New Roman"/>
          <w:sz w:val="28"/>
          <w:szCs w:val="28"/>
          <w:lang w:eastAsia="en-AU"/>
        </w:rPr>
        <w:t xml:space="preserve"> </w:t>
      </w:r>
      <w:r w:rsidR="00C94714">
        <w:rPr>
          <w:rFonts w:ascii="Verdana" w:eastAsia="Times New Roman" w:hAnsi="Verdana" w:cs="Times New Roman"/>
          <w:sz w:val="28"/>
          <w:szCs w:val="28"/>
          <w:lang w:eastAsia="en-AU"/>
        </w:rPr>
        <w:t xml:space="preserve">the ITEE Coursework Studies office – 78-425 or </w:t>
      </w:r>
      <w:hyperlink r:id="rId5" w:history="1">
        <w:r w:rsidR="00C94714" w:rsidRPr="00735550">
          <w:rPr>
            <w:rStyle w:val="Hyperlink"/>
            <w:rFonts w:ascii="Verdana" w:eastAsia="Times New Roman" w:hAnsi="Verdana" w:cs="Times New Roman"/>
            <w:sz w:val="28"/>
            <w:szCs w:val="28"/>
            <w:lang w:eastAsia="en-AU"/>
          </w:rPr>
          <w:t>cswk-studies@itee.uq.edu.au</w:t>
        </w:r>
      </w:hyperlink>
      <w:r w:rsidR="00C94714">
        <w:rPr>
          <w:rFonts w:ascii="Verdana" w:eastAsia="Times New Roman" w:hAnsi="Verdana" w:cs="Times New Roman"/>
          <w:sz w:val="28"/>
          <w:szCs w:val="28"/>
          <w:lang w:eastAsia="en-AU"/>
        </w:rPr>
        <w:t xml:space="preserve"> </w:t>
      </w:r>
      <w:bookmarkStart w:id="0" w:name="_GoBack"/>
      <w:bookmarkEnd w:id="0"/>
    </w:p>
    <w:sectPr w:rsidR="00344C66" w:rsidRPr="00DF3080" w:rsidSect="00C91084">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DA6"/>
    <w:multiLevelType w:val="hybridMultilevel"/>
    <w:tmpl w:val="942A8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66"/>
    <w:rsid w:val="000348FA"/>
    <w:rsid w:val="00344C66"/>
    <w:rsid w:val="003D6EE0"/>
    <w:rsid w:val="00435FD1"/>
    <w:rsid w:val="005E057C"/>
    <w:rsid w:val="006147F4"/>
    <w:rsid w:val="00801171"/>
    <w:rsid w:val="009E334E"/>
    <w:rsid w:val="00C91084"/>
    <w:rsid w:val="00C94714"/>
    <w:rsid w:val="00DF3080"/>
    <w:rsid w:val="00E13310"/>
    <w:rsid w:val="00F36959"/>
    <w:rsid w:val="00FE4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7060"/>
  <w15:docId w15:val="{1878D8D2-3A0B-4739-9244-3028F8B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4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C66"/>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344C66"/>
    <w:rPr>
      <w:color w:val="0000FF" w:themeColor="hyperlink"/>
      <w:u w:val="single"/>
    </w:rPr>
  </w:style>
  <w:style w:type="paragraph" w:styleId="ListParagraph">
    <w:name w:val="List Paragraph"/>
    <w:basedOn w:val="Normal"/>
    <w:uiPriority w:val="34"/>
    <w:qFormat/>
    <w:rsid w:val="00344C66"/>
    <w:pPr>
      <w:ind w:left="720"/>
      <w:contextualSpacing/>
    </w:pPr>
  </w:style>
  <w:style w:type="paragraph" w:styleId="BalloonText">
    <w:name w:val="Balloon Text"/>
    <w:basedOn w:val="Normal"/>
    <w:link w:val="BalloonTextChar"/>
    <w:uiPriority w:val="99"/>
    <w:semiHidden/>
    <w:unhideWhenUsed/>
    <w:rsid w:val="00E13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wk-studies@itee.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Kinnear</dc:creator>
  <cp:lastModifiedBy>Karen Kinnear</cp:lastModifiedBy>
  <cp:revision>2</cp:revision>
  <cp:lastPrinted>2014-03-06T04:10:00Z</cp:lastPrinted>
  <dcterms:created xsi:type="dcterms:W3CDTF">2019-01-09T02:25:00Z</dcterms:created>
  <dcterms:modified xsi:type="dcterms:W3CDTF">2019-01-09T02:25:00Z</dcterms:modified>
</cp:coreProperties>
</file>